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D3" w:rsidRPr="001D46D3" w:rsidRDefault="001D46D3" w:rsidP="001D46D3">
      <w:pPr>
        <w:spacing w:after="0" w:line="240" w:lineRule="auto"/>
        <w:jc w:val="center"/>
        <w:rPr>
          <w:rFonts w:ascii="Arial" w:eastAsia="Times New Roman" w:hAnsi="Arial" w:cs="Arial"/>
          <w:color w:val="000000"/>
          <w:lang w:eastAsia="lv-LV"/>
        </w:rPr>
      </w:pPr>
      <w:bookmarkStart w:id="0" w:name="_GoBack"/>
      <w:bookmarkEnd w:id="0"/>
      <w:r w:rsidRPr="001D46D3">
        <w:rPr>
          <w:rFonts w:ascii="Roboto" w:eastAsia="Times New Roman" w:hAnsi="Roboto" w:cs="Arial"/>
          <w:b/>
          <w:bCs/>
          <w:color w:val="000000"/>
          <w:sz w:val="28"/>
          <w:szCs w:val="28"/>
          <w:lang w:eastAsia="lv-LV"/>
        </w:rPr>
        <w:t>Latviešu valoda I</w:t>
      </w:r>
    </w:p>
    <w:p w:rsidR="001D46D3" w:rsidRDefault="001D46D3" w:rsidP="001D46D3">
      <w:pPr>
        <w:spacing w:after="0" w:line="240" w:lineRule="auto"/>
        <w:jc w:val="center"/>
        <w:rPr>
          <w:rFonts w:ascii="Roboto" w:eastAsia="Times New Roman" w:hAnsi="Roboto" w:cs="Arial"/>
          <w:b/>
          <w:bCs/>
          <w:color w:val="000000"/>
          <w:sz w:val="26"/>
          <w:szCs w:val="26"/>
          <w:lang w:eastAsia="lv-LV"/>
        </w:rPr>
      </w:pPr>
      <w:r w:rsidRPr="001D46D3">
        <w:rPr>
          <w:rFonts w:ascii="Roboto" w:eastAsia="Times New Roman" w:hAnsi="Roboto" w:cs="Arial"/>
          <w:b/>
          <w:bCs/>
          <w:color w:val="000000"/>
          <w:sz w:val="26"/>
          <w:szCs w:val="26"/>
          <w:lang w:eastAsia="lv-LV"/>
        </w:rPr>
        <w:t>Optimālā līmeņa pamatkurss</w:t>
      </w:r>
    </w:p>
    <w:p w:rsidR="004C0330" w:rsidRPr="001D46D3" w:rsidRDefault="004C0330" w:rsidP="001D46D3">
      <w:pPr>
        <w:spacing w:after="0" w:line="240" w:lineRule="auto"/>
        <w:jc w:val="center"/>
        <w:rPr>
          <w:rFonts w:ascii="Arial" w:eastAsia="Times New Roman" w:hAnsi="Arial" w:cs="Arial"/>
          <w:color w:val="000000"/>
          <w:lang w:eastAsia="lv-LV"/>
        </w:rPr>
      </w:pPr>
    </w:p>
    <w:p w:rsidR="004C0330" w:rsidRDefault="001D46D3" w:rsidP="001D46D3">
      <w:pPr>
        <w:spacing w:after="0" w:line="240" w:lineRule="auto"/>
        <w:jc w:val="both"/>
        <w:rPr>
          <w:rFonts w:ascii="Roboto" w:eastAsia="Times New Roman" w:hAnsi="Roboto" w:cs="Arial"/>
          <w:color w:val="000000"/>
          <w:sz w:val="26"/>
          <w:szCs w:val="26"/>
          <w:lang w:eastAsia="lv-LV"/>
        </w:rPr>
      </w:pPr>
      <w:r w:rsidRPr="001D46D3">
        <w:rPr>
          <w:rFonts w:ascii="Roboto" w:eastAsia="Times New Roman" w:hAnsi="Roboto" w:cs="Arial"/>
          <w:b/>
          <w:bCs/>
          <w:color w:val="000000"/>
          <w:sz w:val="26"/>
          <w:szCs w:val="26"/>
          <w:lang w:eastAsia="lv-LV"/>
        </w:rPr>
        <w:t>Ko skolēns mācīsies?</w:t>
      </w:r>
      <w:r w:rsidRPr="001D46D3">
        <w:rPr>
          <w:rFonts w:ascii="Roboto" w:eastAsia="Times New Roman" w:hAnsi="Roboto" w:cs="Arial"/>
          <w:color w:val="000000"/>
          <w:sz w:val="26"/>
          <w:szCs w:val="26"/>
          <w:lang w:eastAsia="lv-LV"/>
        </w:rPr>
        <w:t> </w:t>
      </w:r>
    </w:p>
    <w:p w:rsidR="001D46D3" w:rsidRPr="001D46D3" w:rsidRDefault="001D46D3" w:rsidP="001D46D3">
      <w:pPr>
        <w:spacing w:after="0"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Padziļinās pamatskolā iegūtās valodas zināšanas, papildinot tās ar jauniem valodniecības satura aspektiem. Četri lieli tematiskie bloki:</w:t>
      </w:r>
    </w:p>
    <w:p w:rsidR="001D46D3" w:rsidRPr="001D46D3" w:rsidRDefault="001D46D3" w:rsidP="001D46D3">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Valoda un sabiedrība;</w:t>
      </w:r>
    </w:p>
    <w:p w:rsidR="001D46D3" w:rsidRPr="001D46D3" w:rsidRDefault="001D46D3" w:rsidP="001D46D3">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Mediji, valoda un ietekme;</w:t>
      </w:r>
    </w:p>
    <w:p w:rsidR="001D46D3" w:rsidRPr="001D46D3" w:rsidRDefault="001D46D3" w:rsidP="001D46D3">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Stilistika;</w:t>
      </w:r>
    </w:p>
    <w:p w:rsidR="001D46D3" w:rsidRPr="001D46D3" w:rsidRDefault="001D46D3" w:rsidP="001D46D3">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Valodas struktūra.</w:t>
      </w:r>
    </w:p>
    <w:p w:rsidR="004C0330" w:rsidRDefault="001D46D3" w:rsidP="001D46D3">
      <w:pPr>
        <w:spacing w:after="0" w:line="240" w:lineRule="auto"/>
        <w:jc w:val="both"/>
        <w:rPr>
          <w:rFonts w:ascii="Roboto" w:eastAsia="Times New Roman" w:hAnsi="Roboto" w:cs="Arial"/>
          <w:color w:val="000000"/>
          <w:sz w:val="26"/>
          <w:szCs w:val="26"/>
          <w:lang w:eastAsia="lv-LV"/>
        </w:rPr>
      </w:pPr>
      <w:r w:rsidRPr="001D46D3">
        <w:rPr>
          <w:rFonts w:ascii="Roboto" w:eastAsia="Times New Roman" w:hAnsi="Roboto" w:cs="Arial"/>
          <w:b/>
          <w:bCs/>
          <w:color w:val="000000"/>
          <w:sz w:val="26"/>
          <w:szCs w:val="26"/>
          <w:lang w:eastAsia="lv-LV"/>
        </w:rPr>
        <w:t>Kā tas notiks?</w:t>
      </w:r>
      <w:r w:rsidRPr="001D46D3">
        <w:rPr>
          <w:rFonts w:ascii="Roboto" w:eastAsia="Times New Roman" w:hAnsi="Roboto" w:cs="Arial"/>
          <w:color w:val="000000"/>
          <w:sz w:val="26"/>
          <w:szCs w:val="26"/>
          <w:lang w:eastAsia="lv-LV"/>
        </w:rPr>
        <w:t> </w:t>
      </w:r>
    </w:p>
    <w:p w:rsidR="001D46D3" w:rsidRPr="001D46D3" w:rsidRDefault="001D46D3" w:rsidP="001D46D3">
      <w:pPr>
        <w:spacing w:after="0"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Skolēns mācīsies izprast valodu situāciju Latvijā un latviešu valodas statusa nozīmi sabiedrībā un personiskās identitātes tapšanā, vērtēs latviešu valodas reģionālo un sociālo daudzveidību; prasmīgi izmantos latviešu valodas zināšanas daudzveidīgās mācību situācijās un dzīves jomās.</w:t>
      </w:r>
    </w:p>
    <w:p w:rsidR="001D46D3" w:rsidRPr="001D46D3" w:rsidRDefault="001D46D3" w:rsidP="001D46D3">
      <w:pPr>
        <w:spacing w:after="0"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Lietpratīgi lietos medijus, meklēs un analizēs informāciju, kritiski izvērtēs mediju vēstījumus. Mērķtiecīgi veidos savu individuālo rakstīšanas stilu, patstāvīgi organizējot un plānojot tekstu radīšanas procesu; zinās un atbilstoši izmantos stilistiskos un emocionāli ekspresīvos valodas līdzekļus lietišķo, populārzinātnisko un literāro tekstu veidošanā.</w:t>
      </w:r>
    </w:p>
    <w:p w:rsidR="001D46D3" w:rsidRPr="001D46D3" w:rsidRDefault="001D46D3" w:rsidP="001D46D3">
      <w:pPr>
        <w:spacing w:after="0"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Padziļinās izpratni par valodu kā zīmju sistēmu, nošķirot dažādu līmeņu valodas vienības un apzinoties to savstarpējo sakaru un nozīmi teksta kā veseluma izveidē.</w:t>
      </w:r>
    </w:p>
    <w:p w:rsidR="001D46D3" w:rsidRPr="001D46D3" w:rsidRDefault="001D46D3" w:rsidP="001D46D3">
      <w:pPr>
        <w:spacing w:after="0"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t>Prasmīgi izmantos pareizrakstības, gramatikas un leksikogrāfijas avotus un citus lingvistiskos resursus, nostiprinot latviešu valodas pareizuma līmeni un rodot idejas radošai izpausmei un izaugsmei ar valodas starpniecību.</w:t>
      </w:r>
    </w:p>
    <w:p w:rsidR="001D46D3" w:rsidRDefault="001D46D3" w:rsidP="001D46D3">
      <w:pPr>
        <w:spacing w:after="0" w:line="240" w:lineRule="auto"/>
        <w:jc w:val="both"/>
        <w:rPr>
          <w:rFonts w:ascii="Roboto" w:eastAsia="Times New Roman" w:hAnsi="Roboto" w:cs="Arial"/>
          <w:color w:val="000000"/>
          <w:sz w:val="26"/>
          <w:szCs w:val="26"/>
          <w:lang w:eastAsia="lv-LV"/>
        </w:rPr>
      </w:pPr>
      <w:r w:rsidRPr="001D46D3">
        <w:rPr>
          <w:rFonts w:ascii="Roboto" w:eastAsia="Times New Roman" w:hAnsi="Roboto" w:cs="Arial"/>
          <w:color w:val="000000"/>
          <w:sz w:val="26"/>
          <w:szCs w:val="26"/>
          <w:lang w:eastAsia="lv-LV"/>
        </w:rPr>
        <w:t>To visu apgūs, izmantojot daudzveidīgus tekstus, plašu uzziņu literatūru, valodas lietojuma vērojumus sabiedrībā.</w:t>
      </w:r>
    </w:p>
    <w:p w:rsidR="004C0330" w:rsidRPr="001D46D3" w:rsidRDefault="004C0330" w:rsidP="001D46D3">
      <w:pPr>
        <w:spacing w:after="0" w:line="240" w:lineRule="auto"/>
        <w:jc w:val="both"/>
        <w:rPr>
          <w:rFonts w:ascii="Arial" w:eastAsia="Times New Roman" w:hAnsi="Arial" w:cs="Arial"/>
          <w:color w:val="000000"/>
          <w:lang w:eastAsia="lv-LV"/>
        </w:rPr>
      </w:pPr>
    </w:p>
    <w:p w:rsidR="004C0330" w:rsidRDefault="001D46D3" w:rsidP="001D46D3">
      <w:pPr>
        <w:spacing w:after="0" w:line="240" w:lineRule="auto"/>
        <w:jc w:val="both"/>
        <w:rPr>
          <w:rFonts w:ascii="Roboto" w:eastAsia="Times New Roman" w:hAnsi="Roboto" w:cs="Arial"/>
          <w:color w:val="000000"/>
          <w:sz w:val="26"/>
          <w:szCs w:val="26"/>
          <w:lang w:eastAsia="lv-LV"/>
        </w:rPr>
      </w:pPr>
      <w:r w:rsidRPr="001D46D3">
        <w:rPr>
          <w:rFonts w:ascii="Roboto" w:eastAsia="Times New Roman" w:hAnsi="Roboto" w:cs="Arial"/>
          <w:b/>
          <w:bCs/>
          <w:color w:val="000000"/>
          <w:sz w:val="26"/>
          <w:szCs w:val="26"/>
          <w:lang w:eastAsia="lv-LV"/>
        </w:rPr>
        <w:t>Kam šis kurss noderēs?</w:t>
      </w:r>
      <w:r w:rsidRPr="001D46D3">
        <w:rPr>
          <w:rFonts w:ascii="Roboto" w:eastAsia="Times New Roman" w:hAnsi="Roboto" w:cs="Arial"/>
          <w:color w:val="000000"/>
          <w:sz w:val="26"/>
          <w:szCs w:val="26"/>
          <w:lang w:eastAsia="lv-LV"/>
        </w:rPr>
        <w:t> </w:t>
      </w:r>
    </w:p>
    <w:p w:rsidR="001D46D3" w:rsidRPr="001D46D3" w:rsidRDefault="001D46D3" w:rsidP="001D46D3">
      <w:pPr>
        <w:spacing w:after="0" w:line="240" w:lineRule="auto"/>
        <w:jc w:val="both"/>
        <w:rPr>
          <w:rFonts w:ascii="Arial" w:eastAsia="Times New Roman" w:hAnsi="Arial" w:cs="Arial"/>
          <w:color w:val="000000"/>
          <w:lang w:eastAsia="lv-LV"/>
        </w:rPr>
      </w:pPr>
      <w:r w:rsidRPr="001D46D3">
        <w:rPr>
          <w:rFonts w:ascii="Roboto" w:eastAsia="Times New Roman" w:hAnsi="Roboto" w:cs="Arial"/>
          <w:color w:val="000000"/>
          <w:sz w:val="26"/>
          <w:szCs w:val="26"/>
          <w:lang w:eastAsia="lv-LV"/>
        </w:rPr>
        <w:lastRenderedPageBreak/>
        <w:t>Kurss ir obligāts ikvienam skolēnam, kas apgūst vispārējo vidējo izglītību LR, lai varētu lietpratīgi darboties un sadarboties sociālajā vidē gan mutiski, gan rakstiski. Īpaši svarīgs tiem, kuri savu nākotni saista ar darbu humanitāro zinātņu jomās, dažādās radošajās profesijās, izglītībā, žurnālistikā, tulkošanā, valodniecībā u.c.</w:t>
      </w:r>
    </w:p>
    <w:p w:rsidR="00D33AF0" w:rsidRDefault="00D33AF0"/>
    <w:sectPr w:rsidR="00D33AF0" w:rsidSect="001D46D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21CD"/>
    <w:multiLevelType w:val="multilevel"/>
    <w:tmpl w:val="D25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D3"/>
    <w:rsid w:val="001D46D3"/>
    <w:rsid w:val="004C0330"/>
    <w:rsid w:val="00725267"/>
    <w:rsid w:val="00D33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1B12A-DC3B-4D32-9B6D-BE3210F4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2020-05-07T07:43:00Z</dcterms:created>
  <dcterms:modified xsi:type="dcterms:W3CDTF">2020-05-07T07:43:00Z</dcterms:modified>
</cp:coreProperties>
</file>