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DBE" w:rsidRPr="00574DBE" w:rsidRDefault="00574DBE" w:rsidP="00574DBE">
      <w:pPr>
        <w:spacing w:after="0" w:line="240" w:lineRule="auto"/>
        <w:rPr>
          <w:rFonts w:ascii="Arial" w:eastAsia="Times New Roman" w:hAnsi="Arial" w:cs="Arial"/>
          <w:color w:val="000000"/>
          <w:sz w:val="27"/>
          <w:szCs w:val="27"/>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12293"/>
      </w:tblGrid>
      <w:tr w:rsidR="00574DBE" w:rsidRPr="00574DBE" w:rsidTr="00574DBE">
        <w:tc>
          <w:tcPr>
            <w:tcW w:w="122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574DBE" w:rsidRPr="00574DBE" w:rsidRDefault="00574DBE" w:rsidP="00574DBE">
            <w:pPr>
              <w:spacing w:after="0" w:line="240" w:lineRule="auto"/>
              <w:rPr>
                <w:rFonts w:ascii="Arial" w:eastAsia="Times New Roman" w:hAnsi="Arial" w:cs="Arial"/>
                <w:color w:val="000000"/>
                <w:lang w:eastAsia="lv-LV"/>
              </w:rPr>
            </w:pPr>
          </w:p>
        </w:tc>
      </w:tr>
    </w:tbl>
    <w:p w:rsidR="00574DBE" w:rsidRPr="00574DBE" w:rsidRDefault="00574DBE" w:rsidP="00574DBE">
      <w:pPr>
        <w:spacing w:after="0" w:line="240" w:lineRule="auto"/>
        <w:jc w:val="center"/>
        <w:rPr>
          <w:rFonts w:ascii="Arial" w:eastAsia="Times New Roman" w:hAnsi="Arial" w:cs="Arial"/>
          <w:color w:val="000000"/>
          <w:lang w:eastAsia="lv-LV"/>
        </w:rPr>
      </w:pPr>
      <w:r w:rsidRPr="00574DBE">
        <w:rPr>
          <w:rFonts w:ascii="Roboto" w:eastAsia="Times New Roman" w:hAnsi="Roboto" w:cs="Arial"/>
          <w:b/>
          <w:bCs/>
          <w:color w:val="000000"/>
          <w:sz w:val="28"/>
          <w:szCs w:val="28"/>
          <w:lang w:eastAsia="lv-LV"/>
        </w:rPr>
        <w:t>Latviešu valoda un literatūra II</w:t>
      </w:r>
    </w:p>
    <w:p w:rsidR="00574DBE" w:rsidRDefault="00574DBE" w:rsidP="00574DBE">
      <w:pPr>
        <w:spacing w:after="0" w:line="240" w:lineRule="auto"/>
        <w:jc w:val="center"/>
        <w:rPr>
          <w:rFonts w:ascii="Roboto" w:eastAsia="Times New Roman" w:hAnsi="Roboto" w:cs="Arial"/>
          <w:b/>
          <w:bCs/>
          <w:color w:val="000000"/>
          <w:sz w:val="26"/>
          <w:szCs w:val="26"/>
          <w:lang w:eastAsia="lv-LV"/>
        </w:rPr>
      </w:pPr>
      <w:r w:rsidRPr="00574DBE">
        <w:rPr>
          <w:rFonts w:ascii="Roboto" w:eastAsia="Times New Roman" w:hAnsi="Roboto" w:cs="Arial"/>
          <w:b/>
          <w:bCs/>
          <w:color w:val="000000"/>
          <w:sz w:val="26"/>
          <w:szCs w:val="26"/>
          <w:lang w:eastAsia="lv-LV"/>
        </w:rPr>
        <w:t>Augstākā līmeņa padziļinātais kurss</w:t>
      </w:r>
    </w:p>
    <w:p w:rsidR="004358AE" w:rsidRPr="00574DBE" w:rsidRDefault="004358AE" w:rsidP="00574DBE">
      <w:pPr>
        <w:spacing w:after="0" w:line="240" w:lineRule="auto"/>
        <w:jc w:val="center"/>
        <w:rPr>
          <w:rFonts w:ascii="Arial" w:eastAsia="Times New Roman" w:hAnsi="Arial" w:cs="Arial"/>
          <w:color w:val="000000"/>
          <w:lang w:eastAsia="lv-LV"/>
        </w:rPr>
      </w:pPr>
    </w:p>
    <w:p w:rsidR="00574DBE" w:rsidRDefault="00574DBE" w:rsidP="00574DBE">
      <w:pPr>
        <w:spacing w:after="0" w:line="240" w:lineRule="auto"/>
        <w:jc w:val="both"/>
        <w:rPr>
          <w:rFonts w:ascii="Roboto" w:eastAsia="Times New Roman" w:hAnsi="Roboto" w:cs="Arial"/>
          <w:color w:val="000000"/>
          <w:sz w:val="26"/>
          <w:szCs w:val="26"/>
          <w:lang w:eastAsia="lv-LV"/>
        </w:rPr>
      </w:pPr>
      <w:r w:rsidRPr="00574DBE">
        <w:rPr>
          <w:rFonts w:ascii="Roboto" w:eastAsia="Times New Roman" w:hAnsi="Roboto" w:cs="Arial"/>
          <w:color w:val="000000"/>
          <w:sz w:val="26"/>
          <w:szCs w:val="26"/>
          <w:lang w:eastAsia="lv-LV"/>
        </w:rPr>
        <w:t>Apguves priekšnosacījumi: apgūti pamatkursi “Latviešu valoda I” un “Literatūra I”.</w:t>
      </w:r>
    </w:p>
    <w:p w:rsidR="004358AE" w:rsidRPr="00574DBE" w:rsidRDefault="004358AE" w:rsidP="00574DBE">
      <w:pPr>
        <w:spacing w:after="0" w:line="240" w:lineRule="auto"/>
        <w:jc w:val="both"/>
        <w:rPr>
          <w:rFonts w:ascii="Arial" w:eastAsia="Times New Roman" w:hAnsi="Arial" w:cs="Arial"/>
          <w:color w:val="000000"/>
          <w:lang w:eastAsia="lv-LV"/>
        </w:rPr>
      </w:pPr>
    </w:p>
    <w:p w:rsidR="004358AE" w:rsidRDefault="00574DBE" w:rsidP="00574DBE">
      <w:pPr>
        <w:spacing w:after="0" w:line="240" w:lineRule="auto"/>
        <w:jc w:val="both"/>
        <w:rPr>
          <w:rFonts w:ascii="Roboto" w:eastAsia="Times New Roman" w:hAnsi="Roboto" w:cs="Arial"/>
          <w:color w:val="000000"/>
          <w:sz w:val="26"/>
          <w:szCs w:val="26"/>
          <w:lang w:eastAsia="lv-LV"/>
        </w:rPr>
      </w:pPr>
      <w:r w:rsidRPr="00574DBE">
        <w:rPr>
          <w:rFonts w:ascii="Roboto" w:eastAsia="Times New Roman" w:hAnsi="Roboto" w:cs="Arial"/>
          <w:b/>
          <w:bCs/>
          <w:color w:val="000000"/>
          <w:sz w:val="26"/>
          <w:szCs w:val="26"/>
          <w:lang w:eastAsia="lv-LV"/>
        </w:rPr>
        <w:t>Ko skolēns mācīsies?</w:t>
      </w:r>
      <w:r w:rsidRPr="00574DBE">
        <w:rPr>
          <w:rFonts w:ascii="Roboto" w:eastAsia="Times New Roman" w:hAnsi="Roboto" w:cs="Arial"/>
          <w:color w:val="000000"/>
          <w:sz w:val="26"/>
          <w:szCs w:val="26"/>
          <w:lang w:eastAsia="lv-LV"/>
        </w:rPr>
        <w:t> </w:t>
      </w:r>
    </w:p>
    <w:p w:rsidR="00574DBE" w:rsidRDefault="00574DBE" w:rsidP="00574DBE">
      <w:pPr>
        <w:spacing w:after="0" w:line="240" w:lineRule="auto"/>
        <w:jc w:val="both"/>
        <w:rPr>
          <w:rFonts w:ascii="Roboto" w:eastAsia="Times New Roman" w:hAnsi="Roboto" w:cs="Arial"/>
          <w:color w:val="000000"/>
          <w:sz w:val="26"/>
          <w:szCs w:val="26"/>
          <w:lang w:eastAsia="lv-LV"/>
        </w:rPr>
      </w:pPr>
      <w:r w:rsidRPr="00574DBE">
        <w:rPr>
          <w:rFonts w:ascii="Roboto" w:eastAsia="Times New Roman" w:hAnsi="Roboto" w:cs="Arial"/>
          <w:color w:val="000000"/>
          <w:sz w:val="26"/>
          <w:szCs w:val="26"/>
          <w:lang w:eastAsia="lv-LV"/>
        </w:rPr>
        <w:t>Kursā tiks daudzpusīgi analizēti literārie un informatīvie teksti, rosināts mutiski un rakstiski paust argumentos balstītu viedokli, piedalīties diskusijās, meklēt radošas pieejas dažādiem valodas un literatūras jautājumiem. Skolēni studēs daiļliteratūras tekstus un ar kultūru saistītus citu stilu un žanru tekstus, tos analizējot no idejiskā, kompozicionālā un valodiskā viedokļa (teksts un indivīds, teksts un vara, teksts un tulkojums u.c.).</w:t>
      </w:r>
    </w:p>
    <w:p w:rsidR="004358AE" w:rsidRPr="00574DBE" w:rsidRDefault="004358AE" w:rsidP="00574DBE">
      <w:pPr>
        <w:spacing w:after="0" w:line="240" w:lineRule="auto"/>
        <w:jc w:val="both"/>
        <w:rPr>
          <w:rFonts w:ascii="Arial" w:eastAsia="Times New Roman" w:hAnsi="Arial" w:cs="Arial"/>
          <w:color w:val="000000"/>
          <w:lang w:eastAsia="lv-LV"/>
        </w:rPr>
      </w:pPr>
    </w:p>
    <w:p w:rsidR="004358AE" w:rsidRDefault="00574DBE" w:rsidP="00574DBE">
      <w:pPr>
        <w:spacing w:after="0" w:line="240" w:lineRule="auto"/>
        <w:jc w:val="both"/>
        <w:rPr>
          <w:rFonts w:ascii="Roboto" w:eastAsia="Times New Roman" w:hAnsi="Roboto" w:cs="Arial"/>
          <w:b/>
          <w:bCs/>
          <w:color w:val="000000"/>
          <w:sz w:val="26"/>
          <w:szCs w:val="26"/>
          <w:lang w:eastAsia="lv-LV"/>
        </w:rPr>
      </w:pPr>
      <w:r w:rsidRPr="00574DBE">
        <w:rPr>
          <w:rFonts w:ascii="Roboto" w:eastAsia="Times New Roman" w:hAnsi="Roboto" w:cs="Arial"/>
          <w:b/>
          <w:bCs/>
          <w:color w:val="000000"/>
          <w:sz w:val="26"/>
          <w:szCs w:val="26"/>
          <w:lang w:eastAsia="lv-LV"/>
        </w:rPr>
        <w:t>Kā tas notiks? </w:t>
      </w:r>
    </w:p>
    <w:p w:rsidR="00574DBE" w:rsidRDefault="00574DBE" w:rsidP="00574DBE">
      <w:pPr>
        <w:spacing w:after="0" w:line="240" w:lineRule="auto"/>
        <w:jc w:val="both"/>
        <w:rPr>
          <w:rFonts w:ascii="Roboto" w:eastAsia="Times New Roman" w:hAnsi="Roboto" w:cs="Arial"/>
          <w:color w:val="000000"/>
          <w:sz w:val="26"/>
          <w:szCs w:val="26"/>
          <w:lang w:eastAsia="lv-LV"/>
        </w:rPr>
      </w:pPr>
      <w:r w:rsidRPr="00574DBE">
        <w:rPr>
          <w:rFonts w:ascii="Roboto" w:eastAsia="Times New Roman" w:hAnsi="Roboto" w:cs="Arial"/>
          <w:color w:val="000000"/>
          <w:sz w:val="26"/>
          <w:szCs w:val="26"/>
          <w:lang w:eastAsia="lv-LV"/>
        </w:rPr>
        <w:t>Šajā līmenī skolēns izmantos savas zināšanas, prasmes un izpratni, lai argumentēti spriestu un secinātu, argumentēti analizētu problēmas, kā arī būtu gatavs piedāvāt inovatīvus risinājumus dažādos apstākļos. Kombinēs, interpretēs, eksperimentēs, nodarbosies ar eksperimentālu jaunradi. Strādās ar tekstiem, ko veidojušas autoritātes – rakstnieki, publicisti, zinātnieki u. c. (daiļliteratūra, publicistika).</w:t>
      </w:r>
    </w:p>
    <w:p w:rsidR="004358AE" w:rsidRPr="00574DBE" w:rsidRDefault="004358AE" w:rsidP="00574DBE">
      <w:pPr>
        <w:spacing w:after="0" w:line="240" w:lineRule="auto"/>
        <w:jc w:val="both"/>
        <w:rPr>
          <w:rFonts w:ascii="Arial" w:eastAsia="Times New Roman" w:hAnsi="Arial" w:cs="Arial"/>
          <w:color w:val="000000"/>
          <w:lang w:eastAsia="lv-LV"/>
        </w:rPr>
      </w:pPr>
    </w:p>
    <w:p w:rsidR="004358AE" w:rsidRDefault="00574DBE" w:rsidP="00574DBE">
      <w:pPr>
        <w:spacing w:after="0" w:line="240" w:lineRule="auto"/>
        <w:jc w:val="both"/>
        <w:rPr>
          <w:rFonts w:ascii="Roboto" w:eastAsia="Times New Roman" w:hAnsi="Roboto" w:cs="Arial"/>
          <w:color w:val="000000"/>
          <w:sz w:val="26"/>
          <w:szCs w:val="26"/>
          <w:lang w:eastAsia="lv-LV"/>
        </w:rPr>
      </w:pPr>
      <w:r w:rsidRPr="00574DBE">
        <w:rPr>
          <w:rFonts w:ascii="Roboto" w:eastAsia="Times New Roman" w:hAnsi="Roboto" w:cs="Arial"/>
          <w:b/>
          <w:bCs/>
          <w:color w:val="000000"/>
          <w:sz w:val="26"/>
          <w:szCs w:val="26"/>
          <w:lang w:eastAsia="lv-LV"/>
        </w:rPr>
        <w:t>Kam šis kurss noderēs?</w:t>
      </w:r>
      <w:r w:rsidRPr="00574DBE">
        <w:rPr>
          <w:rFonts w:ascii="Roboto" w:eastAsia="Times New Roman" w:hAnsi="Roboto" w:cs="Arial"/>
          <w:color w:val="000000"/>
          <w:sz w:val="26"/>
          <w:szCs w:val="26"/>
          <w:lang w:eastAsia="lv-LV"/>
        </w:rPr>
        <w:t> </w:t>
      </w:r>
    </w:p>
    <w:p w:rsidR="00574DBE" w:rsidRPr="00574DBE" w:rsidRDefault="00574DBE" w:rsidP="00574DBE">
      <w:pPr>
        <w:spacing w:after="0" w:line="240" w:lineRule="auto"/>
        <w:jc w:val="both"/>
        <w:rPr>
          <w:rFonts w:ascii="Arial" w:eastAsia="Times New Roman" w:hAnsi="Arial" w:cs="Arial"/>
          <w:color w:val="000000"/>
          <w:lang w:eastAsia="lv-LV"/>
        </w:rPr>
      </w:pPr>
      <w:bookmarkStart w:id="0" w:name="_GoBack"/>
      <w:bookmarkEnd w:id="0"/>
      <w:r w:rsidRPr="00574DBE">
        <w:rPr>
          <w:rFonts w:ascii="Roboto" w:eastAsia="Times New Roman" w:hAnsi="Roboto" w:cs="Arial"/>
          <w:color w:val="000000"/>
          <w:sz w:val="26"/>
          <w:szCs w:val="26"/>
          <w:lang w:eastAsia="lv-LV"/>
        </w:rPr>
        <w:t>Kurss paredzēts skolēniem, kas grib padziļināti apgūt latviešu valodu un literatūru plašākā sociālā un kultūras kontekstā; padziļināt savu kritiskā lasītāja pieredzi, iedziļinoties valodas, literatūras un kultūras mijiedarbības procesos. Informācijas arhitekts, žurnālists, tulkotājs.</w:t>
      </w:r>
    </w:p>
    <w:p w:rsidR="004713C8" w:rsidRDefault="004713C8"/>
    <w:sectPr w:rsidR="004713C8" w:rsidSect="00574DB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BE"/>
    <w:rsid w:val="004358AE"/>
    <w:rsid w:val="004713C8"/>
    <w:rsid w:val="00574D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258D"/>
  <w15:chartTrackingRefBased/>
  <w15:docId w15:val="{2BD95259-8BBC-4DA7-A981-0BC93E5A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473084">
      <w:bodyDiv w:val="1"/>
      <w:marLeft w:val="0"/>
      <w:marRight w:val="0"/>
      <w:marTop w:val="0"/>
      <w:marBottom w:val="0"/>
      <w:divBdr>
        <w:top w:val="none" w:sz="0" w:space="0" w:color="auto"/>
        <w:left w:val="none" w:sz="0" w:space="0" w:color="auto"/>
        <w:bottom w:val="none" w:sz="0" w:space="0" w:color="auto"/>
        <w:right w:val="none" w:sz="0" w:space="0" w:color="auto"/>
      </w:divBdr>
      <w:divsChild>
        <w:div w:id="117141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495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2020-05-07T08:02:00Z</dcterms:created>
  <dcterms:modified xsi:type="dcterms:W3CDTF">2020-05-07T08:02:00Z</dcterms:modified>
</cp:coreProperties>
</file>